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"אנטיגונה" מאת סופוקלס</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עלילת המחזה, דמויותיו ומבנהו הקלאסי</w:t>
      </w:r>
    </w:p>
    <w:p>
      <w:pPr>
        <w:bidi/>
        <w:spacing w:after="80"/>
        <w:jc w:val="right"/>
      </w:pPr>
      <w:r>
        <w:rPr>
          <w:rFonts w:ascii="Arial" w:hAnsi="Arial" w:cs="Arial" w:eastAsia="Arial"/>
          <w:lang w:val="he-IL" w:bidi="he-IL"/>
          <w:sz w:val="22"/>
          <w:rtl/>
          <w:szCs w:val="22"/>
        </w:rPr>
        <w:t>• לזהות את הקונפליקט המרכזי בין חוק האלים לחוק המדינה</w:t>
      </w:r>
    </w:p>
    <w:p>
      <w:pPr>
        <w:bidi/>
        <w:spacing w:after="80"/>
        <w:jc w:val="right"/>
      </w:pPr>
      <w:r>
        <w:rPr>
          <w:rFonts w:ascii="Arial" w:hAnsi="Arial" w:cs="Arial" w:eastAsia="Arial"/>
          <w:lang w:val="he-IL" w:bidi="he-IL"/>
          <w:sz w:val="22"/>
          <w:rtl/>
          <w:szCs w:val="22"/>
        </w:rPr>
        <w:t>• לתרגל אמצעים אמנותיים ונושאים מרכזיים במחזה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העלילה</w:t>
      </w:r>
    </w:p>
    <w:p>
      <w:pPr>
        <w:bidi/>
        <w:spacing w:after="40"/>
        <w:jc w:val="right"/>
      </w:pPr>
      <w:r>
        <w:rPr>
          <w:rFonts w:ascii="Arial" w:hAnsi="Arial" w:cs="Arial" w:eastAsia="Arial"/>
          <w:lang w:val="he-IL" w:bidi="he-IL"/>
          <w:sz w:val="22"/>
          <w:rtl/>
          <w:szCs w:val="22"/>
        </w:rPr>
        <w:t>1. א – סופוקלס</w:t>
      </w:r>
    </w:p>
    <w:p>
      <w:pPr>
        <w:bidi/>
        <w:spacing w:after="40"/>
        <w:jc w:val="right"/>
      </w:pPr>
      <w:r>
        <w:rPr>
          <w:rFonts w:ascii="Arial" w:hAnsi="Arial" w:cs="Arial" w:eastAsia="Arial"/>
          <w:lang w:val="he-IL" w:bidi="he-IL"/>
          <w:sz w:val="22"/>
          <w:rtl/>
          <w:szCs w:val="22"/>
        </w:rPr>
        <w:t>2. ב – קראון</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איסמנה מסרבת מפחד, ואנטיגונה יוצאת לבד.</w:t>
      </w:r>
    </w:p>
    <w:p>
      <w:pPr>
        <w:bidi/>
        <w:spacing w:after="40"/>
        <w:jc w:val="right"/>
      </w:pPr>
      <w:r>
        <w:rPr>
          <w:rFonts w:ascii="Arial" w:hAnsi="Arial" w:cs="Arial" w:eastAsia="Arial"/>
          <w:lang w:val="he-IL" w:bidi="he-IL"/>
          <w:sz w:val="22"/>
          <w:rtl/>
          <w:szCs w:val="22"/>
        </w:rPr>
        <w:t>2. נכון – כך מדווח השליח באקסודוס.</w:t>
      </w:r>
    </w:p>
    <w:p>
      <w:pPr>
        <w:bidi/>
        <w:pStyle w:val="Heading3"/>
        <w:spacing w:after="80"/>
        <w:jc w:val="right"/>
      </w:pPr>
      <w:r>
        <w:rPr>
          <w:rFonts w:ascii="Arial" w:hAnsi="Arial" w:cs="Arial" w:eastAsia="Arial"/>
          <w:lang w:val="he-IL" w:bidi="he-IL"/>
          <w:b/>
          <w:color w:val="3182CE"/>
          <w:sz w:val="26"/>
          <w:rtl/>
          <w:szCs w:val="26"/>
          <w:bCs/>
        </w:rPr>
        <w:t>חלק ג׳ – התאימו דמות לתיאור שלה</w:t>
      </w:r>
    </w:p>
    <w:p>
      <w:pPr>
        <w:bidi/>
        <w:spacing w:after="40"/>
        <w:jc w:val="right"/>
      </w:pPr>
      <w:r>
        <w:rPr>
          <w:rFonts w:ascii="Arial" w:hAnsi="Arial" w:cs="Arial" w:eastAsia="Arial"/>
          <w:lang w:val="he-IL" w:bidi="he-IL"/>
          <w:sz w:val="22"/>
          <w:rtl/>
          <w:szCs w:val="22"/>
        </w:rPr>
        <w:t>1 – ג (בתו של אדיפוס שמחליטה לקבור את אחיה גם במחיר חייה)</w:t>
      </w:r>
    </w:p>
    <w:p>
      <w:pPr>
        <w:bidi/>
        <w:spacing w:after="40"/>
        <w:jc w:val="right"/>
      </w:pPr>
      <w:r>
        <w:rPr>
          <w:rFonts w:ascii="Arial" w:hAnsi="Arial" w:cs="Arial" w:eastAsia="Arial"/>
          <w:lang w:val="he-IL" w:bidi="he-IL"/>
          <w:sz w:val="22"/>
          <w:rtl/>
          <w:szCs w:val="22"/>
        </w:rPr>
        <w:t>2 – א (מלך תבי החדש שמעדיף את חוק המדינה על פני המשפחה)</w:t>
      </w:r>
    </w:p>
    <w:p>
      <w:pPr>
        <w:bidi/>
        <w:spacing w:after="40"/>
        <w:jc w:val="right"/>
      </w:pPr>
      <w:r>
        <w:rPr>
          <w:rFonts w:ascii="Arial" w:hAnsi="Arial" w:cs="Arial" w:eastAsia="Arial"/>
          <w:lang w:val="he-IL" w:bidi="he-IL"/>
          <w:sz w:val="22"/>
          <w:rtl/>
          <w:szCs w:val="22"/>
        </w:rPr>
        <w:t>3 – ב (אחותה של אנטיגונה שמפחדת לעבור על הצו)</w:t>
      </w:r>
    </w:p>
    <w:p>
      <w:pPr>
        <w:bidi/>
        <w:pStyle w:val="Heading3"/>
        <w:spacing w:after="80"/>
        <w:jc w:val="right"/>
      </w:pPr>
      <w:r>
        <w:rPr>
          <w:rFonts w:ascii="Arial" w:hAnsi="Arial" w:cs="Arial" w:eastAsia="Arial"/>
          <w:lang w:val="he-IL" w:bidi="he-IL"/>
          <w:b/>
          <w:color w:val="38A169"/>
          <w:sz w:val="26"/>
          <w:rtl/>
          <w:szCs w:val="26"/>
          <w:bCs/>
        </w:rPr>
        <w:t>חלק ד׳ – סדרו את שלבי העלילה לפי הסדר הנכון</w:t>
      </w:r>
    </w:p>
    <w:p>
      <w:pPr>
        <w:bidi/>
        <w:spacing w:after="40"/>
        <w:jc w:val="right"/>
      </w:pPr>
      <w:r>
        <w:rPr>
          <w:rFonts w:ascii="Arial" w:hAnsi="Arial" w:cs="Arial" w:eastAsia="Arial"/>
          <w:lang w:val="he-IL" w:bidi="he-IL"/>
          <w:sz w:val="22"/>
          <w:rtl/>
          <w:szCs w:val="22"/>
        </w:rPr>
        <w:t>1. פרולוג - אנטיגונה מספרת לאיסמנה על הצו ומחליטה לקבור את אחיה</w:t>
      </w:r>
    </w:p>
    <w:p>
      <w:pPr>
        <w:bidi/>
        <w:spacing w:after="40"/>
        <w:jc w:val="right"/>
      </w:pPr>
      <w:r>
        <w:rPr>
          <w:rFonts w:ascii="Arial" w:hAnsi="Arial" w:cs="Arial" w:eastAsia="Arial"/>
          <w:lang w:val="he-IL" w:bidi="he-IL"/>
          <w:sz w:val="22"/>
          <w:rtl/>
          <w:szCs w:val="22"/>
        </w:rPr>
        <w:t>2. אפיזודה 2 - אנטיגונה נתפסת ומודה בגאווה שעברה על הצו</w:t>
      </w:r>
    </w:p>
    <w:p>
      <w:pPr>
        <w:bidi/>
        <w:pStyle w:val="Heading3"/>
        <w:spacing w:after="80"/>
        <w:jc w:val="right"/>
      </w:pPr>
      <w:r>
        <w:rPr>
          <w:rFonts w:ascii="Arial" w:hAnsi="Arial" w:cs="Arial" w:eastAsia="Arial"/>
          <w:lang w:val="he-IL" w:bidi="he-IL"/>
          <w:b/>
          <w:color w:val="805AD5"/>
          <w:sz w:val="26"/>
          <w:rtl/>
          <w:szCs w:val="26"/>
          <w:bCs/>
        </w:rPr>
        <w:t>חלק ה׳ – השלימו את המילה החסרה</w:t>
      </w:r>
    </w:p>
    <w:p>
      <w:pPr>
        <w:bidi/>
        <w:spacing w:after="40"/>
        <w:jc w:val="right"/>
      </w:pPr>
      <w:r>
        <w:rPr>
          <w:rFonts w:ascii="Arial" w:hAnsi="Arial" w:cs="Arial" w:eastAsia="Arial"/>
          <w:lang w:val="he-IL" w:bidi="he-IL"/>
          <w:sz w:val="22"/>
          <w:rtl/>
          <w:szCs w:val="22"/>
        </w:rPr>
        <w:t>1. אלים</w:t>
      </w:r>
    </w:p>
    <w:p>
      <w:pPr>
        <w:bidi/>
        <w:spacing w:after="40"/>
        <w:jc w:val="right"/>
      </w:pPr>
      <w:r>
        <w:rPr>
          <w:rFonts w:ascii="Arial" w:hAnsi="Arial" w:cs="Arial" w:eastAsia="Arial"/>
          <w:lang w:val="he-IL" w:bidi="he-IL"/>
          <w:sz w:val="22"/>
          <w:rtl/>
          <w:szCs w:val="22"/>
        </w:rPr>
        <w:t>2. תבי</w:t>
      </w:r>
    </w:p>
    <w:p>
      <w:pPr>
        <w:bidi/>
        <w:pStyle w:val="Heading3"/>
        <w:spacing w:after="80"/>
        <w:jc w:val="right"/>
      </w:pPr>
      <w:r>
        <w:rPr>
          <w:rFonts w:ascii="Arial" w:hAnsi="Arial" w:cs="Arial" w:eastAsia="Arial"/>
          <w:lang w:val="he-IL" w:bidi="he-IL"/>
          <w:b/>
          <w:color w:val="D53F8C"/>
          <w:sz w:val="26"/>
          <w:rtl/>
          <w:szCs w:val="26"/>
          <w:bCs/>
        </w:rPr>
        <w:t>חלק ו׳ – הסבר קצר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הצו: איסור קבורה על פוליניקס, עונש מוות למפר</w:t>
      </w:r>
    </w:p>
    <w:p>
      <w:pPr>
        <w:bidi/>
        <w:spacing w:after="80"/>
        <w:jc w:val="right"/>
      </w:pPr>
      <w:r>
        <w:rPr>
          <w:rFonts w:ascii="Arial" w:hAnsi="Arial" w:cs="Arial" w:eastAsia="Arial"/>
          <w:lang w:val="he-IL" w:bidi="he-IL"/>
          <w:sz w:val="22"/>
          <w:rtl/>
          <w:szCs w:val="22"/>
        </w:rPr>
        <w:t>• אנטיגונה, הימון ואורידיקה מתאבדים</w:t>
      </w:r>
    </w:p>
    <w:p>
      <w:pPr>
        <w:bidi/>
        <w:spacing w:after="80"/>
        <w:jc w:val="right"/>
      </w:pPr>
      <w:r>
        <w:rPr>
          <w:rFonts w:ascii="Arial" w:hAnsi="Arial" w:cs="Arial" w:eastAsia="Arial"/>
          <w:lang w:val="he-IL" w:bidi="he-IL"/>
          <w:sz w:val="22"/>
          <w:rtl/>
          <w:szCs w:val="22"/>
        </w:rPr>
        <w:t>• הקונפליקט בין חוק האלים לחוק המדינה, או משפחה מול מדינה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בהצגת הרקע ההיסטורי של משפחת אדיפוס לפני תחילת התרגול</w:t>
      </w:r>
    </w:p>
    <w:p>
      <w:pPr>
        <w:bidi/>
        <w:spacing w:after="80"/>
        <w:jc w:val="right"/>
      </w:pPr>
      <w:r>
        <w:rPr>
          <w:rFonts w:ascii="Arial" w:hAnsi="Arial" w:cs="Arial" w:eastAsia="Arial"/>
          <w:lang w:val="he-IL" w:bidi="he-IL"/>
          <w:sz w:val="22"/>
          <w:rtl/>
          <w:szCs w:val="22"/>
        </w:rPr>
        <w:t>• כדאי להדגיש שהאלימות במחזה אינה מוצגת על הבמה אלא מדווחת על ידי שליח, כמקובל בטרגדיה היוונית</w:t>
      </w:r>
    </w:p>
    <w:p>
      <w:pPr>
        <w:bidi/>
        <w:spacing w:after="80"/>
        <w:jc w:val="right"/>
      </w:pPr>
      <w:r>
        <w:rPr>
          <w:rFonts w:ascii="Arial" w:hAnsi="Arial" w:cs="Arial" w:eastAsia="Arial"/>
          <w:lang w:val="he-IL" w:bidi="he-IL"/>
          <w:sz w:val="22"/>
          <w:rtl/>
          <w:szCs w:val="22"/>
        </w:rPr>
        <w:t>• מומלץ לקיים דיון קצר בכיתה על השאלה של מגדר ושלטון לפני המעבר למשימת הכתיבה הפתוחה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"אנטיגונה" מאת סופוקלס</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"אנטיגונה" היא טרגדיה יוונית קלאסית מאת סופוקלס, העוסקת בעימות בין אנטיגונה, שרוצה לקבור את אחיה בניגוד לצו המלך, לבין קראון, מלך תבי שמאמין בנאמנות מוחלטת למדינה. הדף יעזור לכם לחזור על העלילה, הדמויות והמוטיבים המרכזיים.</w:t>
      </w:r>
    </w:p>
    <w:p>
      <w:pPr>
        <w:bidi/>
        <w:spacing w:after="80"/>
        <w:jc w:val="right"/>
      </w:pPr>
      <w:r>
        <w:rPr>
          <w:rFonts w:ascii="Arial" w:hAnsi="Arial" w:cs="Arial" w:eastAsia="Arial"/>
          <w:lang w:val="he-IL" w:bidi="he-IL"/>
          <w:b/>
          <w:color w:val="7B341E"/>
          <w:sz w:val="32"/>
          <w:rtl/>
          <w:szCs w:val="32"/>
          <w:bCs/>
        </w:rPr>
        <w:t>🧺 בנק מילים: אלים  ·  תבי</w:t>
      </w:r>
    </w:p>
    <w:p>
      <w:pPr>
        <w:bidi/>
        <w:pStyle w:val="Heading2"/>
        <w:spacing w:after="80"/>
        <w:jc w:val="right"/>
      </w:pPr>
      <w:r>
        <w:rPr>
          <w:rFonts w:ascii="Arial" w:hAnsi="Arial" w:cs="Arial" w:eastAsia="Arial"/>
          <w:lang w:val="he-IL" w:bidi="he-IL"/>
          <w:b/>
          <w:color w:val="E53E3E"/>
          <w:sz w:val="36"/>
          <w:rtl/>
          <w:szCs w:val="36"/>
          <w:bCs/>
        </w:rPr>
        <w:t>1  חלק א׳ – הבנת העלילה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המחזה "אנטיגונה"?</w:t>
      </w:r>
    </w:p>
    <w:p>
      <w:pPr>
        <w:bidi/>
        <w:spacing w:after="20"/>
        <w:jc w:val="right"/>
      </w:pPr>
      <w:r>
        <w:rPr>
          <w:rFonts w:ascii="Arial" w:hAnsi="Arial" w:cs="Arial" w:eastAsia="Arial"/>
          <w:lang w:val="he-IL" w:bidi="he-IL"/>
          <w:sz w:val="32"/>
          <w:rtl/>
          <w:szCs w:val="32"/>
        </w:rPr>
        <w:t xml:space="preserve">      ☐ א. סופוקלס</w:t>
      </w:r>
    </w:p>
    <w:p>
      <w:pPr>
        <w:bidi/>
        <w:spacing w:after="20"/>
        <w:jc w:val="right"/>
      </w:pPr>
      <w:r>
        <w:rPr>
          <w:rFonts w:ascii="Arial" w:hAnsi="Arial" w:cs="Arial" w:eastAsia="Arial"/>
          <w:lang w:val="he-IL" w:bidi="he-IL"/>
          <w:sz w:val="32"/>
          <w:rtl/>
          <w:szCs w:val="32"/>
        </w:rPr>
        <w:t xml:space="preserve">      ☐ ב. אוריפידס</w:t>
      </w:r>
    </w:p>
    <w:p>
      <w:pPr>
        <w:bidi/>
        <w:spacing w:after="20"/>
        <w:jc w:val="right"/>
      </w:pPr>
      <w:r>
        <w:rPr>
          <w:rFonts w:ascii="Arial" w:hAnsi="Arial" w:cs="Arial" w:eastAsia="Arial"/>
          <w:lang w:val="he-IL" w:bidi="he-IL"/>
          <w:sz w:val="32"/>
          <w:rtl/>
          <w:szCs w:val="32"/>
        </w:rPr>
        <w:t xml:space="preserve">      ☐ ג. אייסכילוס</w:t>
      </w:r>
    </w:p>
    <w:p>
      <w:pPr>
        <w:bidi/>
        <w:spacing w:after="20"/>
        <w:jc w:val="right"/>
      </w:pPr>
      <w:r>
        <w:rPr>
          <w:rFonts w:ascii="Arial" w:hAnsi="Arial" w:cs="Arial" w:eastAsia="Arial"/>
          <w:lang w:val="he-IL" w:bidi="he-IL"/>
          <w:b/>
          <w:sz w:val="32"/>
          <w:rtl/>
          <w:szCs w:val="32"/>
          <w:bCs/>
        </w:rPr>
        <w:t>2. מי ציווה לא לקבור את גופת פוליניקס?</w:t>
      </w:r>
    </w:p>
    <w:p>
      <w:pPr>
        <w:bidi/>
        <w:spacing w:after="20"/>
        <w:jc w:val="right"/>
      </w:pPr>
      <w:r>
        <w:rPr>
          <w:rFonts w:ascii="Arial" w:hAnsi="Arial" w:cs="Arial" w:eastAsia="Arial"/>
          <w:lang w:val="he-IL" w:bidi="he-IL"/>
          <w:sz w:val="32"/>
          <w:rtl/>
          <w:szCs w:val="32"/>
        </w:rPr>
        <w:t xml:space="preserve">      ☐ א. הימון</w:t>
      </w:r>
    </w:p>
    <w:p>
      <w:pPr>
        <w:bidi/>
        <w:spacing w:after="20"/>
        <w:jc w:val="right"/>
      </w:pPr>
      <w:r>
        <w:rPr>
          <w:rFonts w:ascii="Arial" w:hAnsi="Arial" w:cs="Arial" w:eastAsia="Arial"/>
          <w:lang w:val="he-IL" w:bidi="he-IL"/>
          <w:sz w:val="32"/>
          <w:rtl/>
          <w:szCs w:val="32"/>
        </w:rPr>
        <w:t xml:space="preserve">      ☐ ב. קראון</w:t>
      </w:r>
    </w:p>
    <w:p>
      <w:pPr>
        <w:bidi/>
        <w:spacing w:after="20"/>
        <w:jc w:val="right"/>
      </w:pPr>
      <w:r>
        <w:rPr>
          <w:rFonts w:ascii="Arial" w:hAnsi="Arial" w:cs="Arial" w:eastAsia="Arial"/>
          <w:lang w:val="he-IL" w:bidi="he-IL"/>
          <w:sz w:val="32"/>
          <w:rtl/>
          <w:szCs w:val="32"/>
        </w:rPr>
        <w:t xml:space="preserve">      ☐ ג. טירסיאס</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איסמנה מסכימה מיד לעזור לאנטיגונה לקבור את פוליניקס.</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השליח מספר שהימון התאבד ליד גופת אנטיגונה.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התאימו דמות לתיאור שלה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אנטיגונה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מלך תבי החדש שמעדיף את חוק המדינה על פני המשפחה</w:t>
            </w:r>
          </w:p>
        </w:tc>
      </w:tr>
      <w:tr>
        <w:tc>
          <w:tcPr>
            <w:tcW w:type="dxa" w:w="3969"/>
          </w:tcPr>
          <w:p>
            <w:pPr>
              <w:bidi/>
              <w:jc w:val="right"/>
            </w:pPr>
            <w:r>
              <w:rPr>
                <w:rFonts w:ascii="Arial" w:hAnsi="Arial" w:cs="Arial" w:eastAsia="Arial"/>
                <w:lang w:val="he-IL" w:bidi="he-IL"/>
                <w:sz w:val="32"/>
                <w:rtl/>
                <w:szCs w:val="32"/>
              </w:rPr>
              <w:t>2. קראון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אחותה של אנטיגונה שמפחדת לעבור על הצו</w:t>
            </w:r>
          </w:p>
        </w:tc>
      </w:tr>
      <w:tr>
        <w:tc>
          <w:tcPr>
            <w:tcW w:type="dxa" w:w="3969"/>
          </w:tcPr>
          <w:p>
            <w:pPr>
              <w:bidi/>
              <w:jc w:val="right"/>
            </w:pPr>
            <w:r>
              <w:rPr>
                <w:rFonts w:ascii="Arial" w:hAnsi="Arial" w:cs="Arial" w:eastAsia="Arial"/>
                <w:lang w:val="he-IL" w:bidi="he-IL"/>
                <w:sz w:val="32"/>
                <w:rtl/>
                <w:szCs w:val="32"/>
              </w:rPr>
              <w:t>3. איסמנה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בתו של אדיפוס שמחליטה לקבור את אחיה גם במחיר חייה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סדרו את שלבי העלילה לפי הסדר הנכון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אפיזודה 2 - אנטיגונה נתפסת ומודה בגאווה שעברה על הצו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פרולוג - אנטיגונה מספרת לאיסמנה על הצו ומחליטה לקבור את אחיה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אנטיגונה טוענת שחוקי ה__________ גוברים על צו המלך.</w:t>
      </w:r>
    </w:p>
    <w:p>
      <w:pPr>
        <w:bidi/>
        <w:spacing w:after="80"/>
        <w:jc w:val="right"/>
      </w:pPr>
      <w:r>
        <w:rPr>
          <w:rFonts w:ascii="Arial" w:hAnsi="Arial" w:cs="Arial" w:eastAsia="Arial"/>
          <w:lang w:val="he-IL" w:bidi="he-IL"/>
          <w:sz w:val="32"/>
          <w:rtl/>
          <w:szCs w:val="32"/>
        </w:rPr>
        <w:t>2. קראון הוא דודה של אנטיגונה ומלך __________ החדש.</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הסבר קצר</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מהו הצו שגוזר קראון בתחילת המחזה?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מי מבין הדמויות מתאבדים באקסודוס?</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"אנטיגונה" מאת סופוקלס</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