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"אנטיגונה" מאת סופוקלס</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עלילת המחזה, דמויותיו ומבנהו הקלאסי</w:t>
      </w:r>
    </w:p>
    <w:p>
      <w:pPr>
        <w:bidi/>
        <w:spacing w:after="80"/>
        <w:jc w:val="right"/>
      </w:pPr>
      <w:r>
        <w:rPr>
          <w:rFonts w:ascii="Arial" w:hAnsi="Arial" w:cs="Arial" w:eastAsia="Arial"/>
          <w:lang w:val="he-IL" w:bidi="he-IL"/>
          <w:sz w:val="22"/>
          <w:rtl/>
          <w:szCs w:val="22"/>
        </w:rPr>
        <w:t>• לזהות את הקונפליקט המרכזי בין חוק האלים לחוק המדינה</w:t>
      </w:r>
    </w:p>
    <w:p>
      <w:pPr>
        <w:bidi/>
        <w:spacing w:after="80"/>
        <w:jc w:val="right"/>
      </w:pPr>
      <w:r>
        <w:rPr>
          <w:rFonts w:ascii="Arial" w:hAnsi="Arial" w:cs="Arial" w:eastAsia="Arial"/>
          <w:lang w:val="he-IL" w:bidi="he-IL"/>
          <w:sz w:val="22"/>
          <w:rtl/>
          <w:szCs w:val="22"/>
        </w:rPr>
        <w:t>• לתרגל אמצעים אמנותיים ונושאים מרכזיים במחזה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העלילה</w:t>
      </w:r>
    </w:p>
    <w:p>
      <w:pPr>
        <w:bidi/>
        <w:spacing w:after="40"/>
        <w:jc w:val="right"/>
      </w:pPr>
      <w:r>
        <w:rPr>
          <w:rFonts w:ascii="Arial" w:hAnsi="Arial" w:cs="Arial" w:eastAsia="Arial"/>
          <w:lang w:val="he-IL" w:bidi="he-IL"/>
          <w:sz w:val="22"/>
          <w:rtl/>
          <w:szCs w:val="22"/>
        </w:rPr>
        <w:t>1. א – סופוקלס</w:t>
      </w:r>
    </w:p>
    <w:p>
      <w:pPr>
        <w:bidi/>
        <w:spacing w:after="40"/>
        <w:jc w:val="right"/>
      </w:pPr>
      <w:r>
        <w:rPr>
          <w:rFonts w:ascii="Arial" w:hAnsi="Arial" w:cs="Arial" w:eastAsia="Arial"/>
          <w:lang w:val="he-IL" w:bidi="he-IL"/>
          <w:sz w:val="22"/>
          <w:rtl/>
          <w:szCs w:val="22"/>
        </w:rPr>
        <w:t>2. ב – קראון</w:t>
      </w:r>
    </w:p>
    <w:p>
      <w:pPr>
        <w:bidi/>
        <w:spacing w:after="40"/>
        <w:jc w:val="right"/>
      </w:pPr>
      <w:r>
        <w:rPr>
          <w:rFonts w:ascii="Arial" w:hAnsi="Arial" w:cs="Arial" w:eastAsia="Arial"/>
          <w:lang w:val="he-IL" w:bidi="he-IL"/>
          <w:sz w:val="22"/>
          <w:rtl/>
          <w:szCs w:val="22"/>
        </w:rPr>
        <w:t>3. ג – אנטיגונה</w:t>
      </w:r>
    </w:p>
    <w:p>
      <w:pPr>
        <w:bidi/>
        <w:spacing w:after="40"/>
        <w:jc w:val="right"/>
      </w:pPr>
      <w:r>
        <w:rPr>
          <w:rFonts w:ascii="Arial" w:hAnsi="Arial" w:cs="Arial" w:eastAsia="Arial"/>
          <w:lang w:val="he-IL" w:bidi="he-IL"/>
          <w:sz w:val="22"/>
          <w:rtl/>
          <w:szCs w:val="22"/>
        </w:rPr>
        <w:t>4. ד – הימון</w:t>
      </w:r>
    </w:p>
    <w:p>
      <w:pPr>
        <w:bidi/>
        <w:spacing w:after="40"/>
        <w:jc w:val="right"/>
      </w:pPr>
      <w:r>
        <w:rPr>
          <w:rFonts w:ascii="Arial" w:hAnsi="Arial" w:cs="Arial" w:eastAsia="Arial"/>
          <w:lang w:val="he-IL" w:bidi="he-IL"/>
          <w:sz w:val="22"/>
          <w:rtl/>
          <w:szCs w:val="22"/>
        </w:rPr>
        <w:t>5. ב – שהאלים זועמים וקראון ישלם במות בן ביתו</w:t>
      </w:r>
    </w:p>
    <w:p>
      <w:pPr>
        <w:bidi/>
        <w:spacing w:after="40"/>
        <w:jc w:val="right"/>
      </w:pPr>
      <w:r>
        <w:rPr>
          <w:rFonts w:ascii="Arial" w:hAnsi="Arial" w:cs="Arial" w:eastAsia="Arial"/>
          <w:lang w:val="he-IL" w:bidi="he-IL"/>
          <w:sz w:val="22"/>
          <w:rtl/>
          <w:szCs w:val="22"/>
        </w:rPr>
        <w:t>6. ג – יום אחד</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איסמנה מסרבת מפחד, ואנטיגונה יוצאת לבד.</w:t>
      </w:r>
    </w:p>
    <w:p>
      <w:pPr>
        <w:bidi/>
        <w:spacing w:after="40"/>
        <w:jc w:val="right"/>
      </w:pPr>
      <w:r>
        <w:rPr>
          <w:rFonts w:ascii="Arial" w:hAnsi="Arial" w:cs="Arial" w:eastAsia="Arial"/>
          <w:lang w:val="he-IL" w:bidi="he-IL"/>
          <w:sz w:val="22"/>
          <w:rtl/>
          <w:szCs w:val="22"/>
        </w:rPr>
        <w:t>2. נכון – אחרי הריב עם הימון קראון מחליט לכלוא אותה במערה.</w:t>
      </w:r>
    </w:p>
    <w:p>
      <w:pPr>
        <w:bidi/>
        <w:spacing w:after="40"/>
        <w:jc w:val="right"/>
      </w:pPr>
      <w:r>
        <w:rPr>
          <w:rFonts w:ascii="Arial" w:hAnsi="Arial" w:cs="Arial" w:eastAsia="Arial"/>
          <w:lang w:val="he-IL" w:bidi="he-IL"/>
          <w:sz w:val="22"/>
          <w:rtl/>
          <w:szCs w:val="22"/>
        </w:rPr>
        <w:t>3. נכון – כך מדווח השליח באקסודוס.</w:t>
      </w:r>
    </w:p>
    <w:p>
      <w:pPr>
        <w:bidi/>
        <w:spacing w:after="40"/>
        <w:jc w:val="right"/>
      </w:pPr>
      <w:r>
        <w:rPr>
          <w:rFonts w:ascii="Arial" w:hAnsi="Arial" w:cs="Arial" w:eastAsia="Arial"/>
          <w:lang w:val="he-IL" w:bidi="he-IL"/>
          <w:sz w:val="22"/>
          <w:rtl/>
          <w:szCs w:val="22"/>
        </w:rPr>
        <w:t>4. לא נכון – היא מתאבדת בארמון ומקללת את קראון.</w:t>
      </w:r>
    </w:p>
    <w:p>
      <w:pPr>
        <w:bidi/>
        <w:spacing w:after="40"/>
        <w:jc w:val="right"/>
      </w:pPr>
      <w:r>
        <w:rPr>
          <w:rFonts w:ascii="Arial" w:hAnsi="Arial" w:cs="Arial" w:eastAsia="Arial"/>
          <w:lang w:val="he-IL" w:bidi="he-IL"/>
          <w:sz w:val="22"/>
          <w:rtl/>
          <w:szCs w:val="22"/>
        </w:rPr>
        <w:t>5. לא נכון – העלילה שומרת על אחדות מקום וזמן - יום אחד מול ארמון תבי.</w:t>
      </w:r>
    </w:p>
    <w:p>
      <w:pPr>
        <w:bidi/>
        <w:pStyle w:val="Heading3"/>
        <w:spacing w:after="80"/>
        <w:jc w:val="right"/>
      </w:pPr>
      <w:r>
        <w:rPr>
          <w:rFonts w:ascii="Arial" w:hAnsi="Arial" w:cs="Arial" w:eastAsia="Arial"/>
          <w:lang w:val="he-IL" w:bidi="he-IL"/>
          <w:b/>
          <w:color w:val="3182CE"/>
          <w:sz w:val="26"/>
          <w:rtl/>
          <w:szCs w:val="26"/>
          <w:bCs/>
        </w:rPr>
        <w:t>חלק ג׳ – התאימו דמות לתיאור שלה</w:t>
      </w:r>
    </w:p>
    <w:p>
      <w:pPr>
        <w:bidi/>
        <w:spacing w:after="40"/>
        <w:jc w:val="right"/>
      </w:pPr>
      <w:r>
        <w:rPr>
          <w:rFonts w:ascii="Arial" w:hAnsi="Arial" w:cs="Arial" w:eastAsia="Arial"/>
          <w:lang w:val="he-IL" w:bidi="he-IL"/>
          <w:sz w:val="22"/>
          <w:rtl/>
          <w:szCs w:val="22"/>
        </w:rPr>
        <w:t>1 – ב (בתו של אדיפוס שמחליטה לקבור את אחיה גם במחיר חייה)</w:t>
      </w:r>
    </w:p>
    <w:p>
      <w:pPr>
        <w:bidi/>
        <w:spacing w:after="40"/>
        <w:jc w:val="right"/>
      </w:pPr>
      <w:r>
        <w:rPr>
          <w:rFonts w:ascii="Arial" w:hAnsi="Arial" w:cs="Arial" w:eastAsia="Arial"/>
          <w:lang w:val="he-IL" w:bidi="he-IL"/>
          <w:sz w:val="22"/>
          <w:rtl/>
          <w:szCs w:val="22"/>
        </w:rPr>
        <w:t>2 – ד (מלך תבי החדש שמעדיף את חוק המדינה על פני המשפחה)</w:t>
      </w:r>
    </w:p>
    <w:p>
      <w:pPr>
        <w:bidi/>
        <w:spacing w:after="40"/>
        <w:jc w:val="right"/>
      </w:pPr>
      <w:r>
        <w:rPr>
          <w:rFonts w:ascii="Arial" w:hAnsi="Arial" w:cs="Arial" w:eastAsia="Arial"/>
          <w:lang w:val="he-IL" w:bidi="he-IL"/>
          <w:sz w:val="22"/>
          <w:rtl/>
          <w:szCs w:val="22"/>
        </w:rPr>
        <w:t>3 – ה (אחותה של אנטיגונה שמפחדת לעבור על הצו)</w:t>
      </w:r>
    </w:p>
    <w:p>
      <w:pPr>
        <w:bidi/>
        <w:spacing w:after="40"/>
        <w:jc w:val="right"/>
      </w:pPr>
      <w:r>
        <w:rPr>
          <w:rFonts w:ascii="Arial" w:hAnsi="Arial" w:cs="Arial" w:eastAsia="Arial"/>
          <w:lang w:val="he-IL" w:bidi="he-IL"/>
          <w:sz w:val="22"/>
          <w:rtl/>
          <w:szCs w:val="22"/>
        </w:rPr>
        <w:t>4 – א (בנו של קראון שמתאבד לצד גופת אנטיגונה)</w:t>
      </w:r>
    </w:p>
    <w:p>
      <w:pPr>
        <w:bidi/>
        <w:spacing w:after="40"/>
        <w:jc w:val="right"/>
      </w:pPr>
      <w:r>
        <w:rPr>
          <w:rFonts w:ascii="Arial" w:hAnsi="Arial" w:cs="Arial" w:eastAsia="Arial"/>
          <w:lang w:val="he-IL" w:bidi="he-IL"/>
          <w:sz w:val="22"/>
          <w:rtl/>
          <w:szCs w:val="22"/>
        </w:rPr>
        <w:t>5 – ג (הנביא העיוור שמזהיר את קראון מזעם האלים)</w:t>
      </w:r>
    </w:p>
    <w:p>
      <w:pPr>
        <w:bidi/>
        <w:pStyle w:val="Heading3"/>
        <w:spacing w:after="80"/>
        <w:jc w:val="right"/>
      </w:pPr>
      <w:r>
        <w:rPr>
          <w:rFonts w:ascii="Arial" w:hAnsi="Arial" w:cs="Arial" w:eastAsia="Arial"/>
          <w:lang w:val="he-IL" w:bidi="he-IL"/>
          <w:b/>
          <w:color w:val="38A169"/>
          <w:sz w:val="26"/>
          <w:rtl/>
          <w:szCs w:val="26"/>
          <w:bCs/>
        </w:rPr>
        <w:t>חלק ד׳ – סדרו את שלבי העלילה לפי הסדר הנכון</w:t>
      </w:r>
    </w:p>
    <w:p>
      <w:pPr>
        <w:bidi/>
        <w:spacing w:after="40"/>
        <w:jc w:val="right"/>
      </w:pPr>
      <w:r>
        <w:rPr>
          <w:rFonts w:ascii="Arial" w:hAnsi="Arial" w:cs="Arial" w:eastAsia="Arial"/>
          <w:lang w:val="he-IL" w:bidi="he-IL"/>
          <w:sz w:val="22"/>
          <w:rtl/>
          <w:szCs w:val="22"/>
        </w:rPr>
        <w:t>1. פרולוג - אנטיגונה מספרת לאיסמנה על הצו ומחליטה לקבור את אחיה</w:t>
      </w:r>
    </w:p>
    <w:p>
      <w:pPr>
        <w:bidi/>
        <w:spacing w:after="40"/>
        <w:jc w:val="right"/>
      </w:pPr>
      <w:r>
        <w:rPr>
          <w:rFonts w:ascii="Arial" w:hAnsi="Arial" w:cs="Arial" w:eastAsia="Arial"/>
          <w:lang w:val="he-IL" w:bidi="he-IL"/>
          <w:sz w:val="22"/>
          <w:rtl/>
          <w:szCs w:val="22"/>
        </w:rPr>
        <w:t>2. אפיזודה 2 - אנטיגונה נתפסת ומודה בגאווה שעברה על הצו</w:t>
      </w:r>
    </w:p>
    <w:p>
      <w:pPr>
        <w:bidi/>
        <w:spacing w:after="40"/>
        <w:jc w:val="right"/>
      </w:pPr>
      <w:r>
        <w:rPr>
          <w:rFonts w:ascii="Arial" w:hAnsi="Arial" w:cs="Arial" w:eastAsia="Arial"/>
          <w:lang w:val="he-IL" w:bidi="he-IL"/>
          <w:sz w:val="22"/>
          <w:rtl/>
          <w:szCs w:val="22"/>
        </w:rPr>
        <w:t>3. אפיזודה 5 - טירסיאס מזהיר את קראון והוא משנה את דעתו</w:t>
      </w:r>
    </w:p>
    <w:p>
      <w:pPr>
        <w:bidi/>
        <w:spacing w:after="40"/>
        <w:jc w:val="right"/>
      </w:pPr>
      <w:r>
        <w:rPr>
          <w:rFonts w:ascii="Arial" w:hAnsi="Arial" w:cs="Arial" w:eastAsia="Arial"/>
          <w:lang w:val="he-IL" w:bidi="he-IL"/>
          <w:sz w:val="22"/>
          <w:rtl/>
          <w:szCs w:val="22"/>
        </w:rPr>
        <w:t>4. אקסודוס - השליח מספר על מות אנטיגונה, הימון ואורידיקה</w:t>
      </w:r>
    </w:p>
    <w:p>
      <w:pPr>
        <w:bidi/>
        <w:pStyle w:val="Heading3"/>
        <w:spacing w:after="80"/>
        <w:jc w:val="right"/>
      </w:pPr>
      <w:r>
        <w:rPr>
          <w:rFonts w:ascii="Arial" w:hAnsi="Arial" w:cs="Arial" w:eastAsia="Arial"/>
          <w:lang w:val="he-IL" w:bidi="he-IL"/>
          <w:b/>
          <w:color w:val="805AD5"/>
          <w:sz w:val="26"/>
          <w:rtl/>
          <w:szCs w:val="26"/>
          <w:bCs/>
        </w:rPr>
        <w:t>חלק ה׳ – השלימו את המילה החסרה</w:t>
      </w:r>
    </w:p>
    <w:p>
      <w:pPr>
        <w:bidi/>
        <w:spacing w:after="40"/>
        <w:jc w:val="right"/>
      </w:pPr>
      <w:r>
        <w:rPr>
          <w:rFonts w:ascii="Arial" w:hAnsi="Arial" w:cs="Arial" w:eastAsia="Arial"/>
          <w:lang w:val="he-IL" w:bidi="he-IL"/>
          <w:sz w:val="22"/>
          <w:rtl/>
          <w:szCs w:val="22"/>
        </w:rPr>
        <w:t>1. אלים</w:t>
      </w:r>
    </w:p>
    <w:p>
      <w:pPr>
        <w:bidi/>
        <w:spacing w:after="40"/>
        <w:jc w:val="right"/>
      </w:pPr>
      <w:r>
        <w:rPr>
          <w:rFonts w:ascii="Arial" w:hAnsi="Arial" w:cs="Arial" w:eastAsia="Arial"/>
          <w:lang w:val="he-IL" w:bidi="he-IL"/>
          <w:sz w:val="22"/>
          <w:rtl/>
          <w:szCs w:val="22"/>
        </w:rPr>
        <w:t>2. תבי</w:t>
      </w:r>
    </w:p>
    <w:p>
      <w:pPr>
        <w:bidi/>
        <w:spacing w:after="40"/>
        <w:jc w:val="right"/>
      </w:pPr>
      <w:r>
        <w:rPr>
          <w:rFonts w:ascii="Arial" w:hAnsi="Arial" w:cs="Arial" w:eastAsia="Arial"/>
          <w:lang w:val="he-IL" w:bidi="he-IL"/>
          <w:sz w:val="22"/>
          <w:rtl/>
          <w:szCs w:val="22"/>
        </w:rPr>
        <w:t>3. טירסיאס</w:t>
      </w:r>
    </w:p>
    <w:p>
      <w:pPr>
        <w:bidi/>
        <w:spacing w:after="40"/>
        <w:jc w:val="right"/>
      </w:pPr>
      <w:r>
        <w:rPr>
          <w:rFonts w:ascii="Arial" w:hAnsi="Arial" w:cs="Arial" w:eastAsia="Arial"/>
          <w:lang w:val="he-IL" w:bidi="he-IL"/>
          <w:sz w:val="22"/>
          <w:rtl/>
          <w:szCs w:val="22"/>
        </w:rPr>
        <w:t>4. אורידיקה</w:t>
      </w:r>
    </w:p>
    <w:p>
      <w:pPr>
        <w:bidi/>
        <w:pStyle w:val="Heading3"/>
        <w:spacing w:after="80"/>
        <w:jc w:val="right"/>
      </w:pPr>
      <w:r>
        <w:rPr>
          <w:rFonts w:ascii="Arial" w:hAnsi="Arial" w:cs="Arial" w:eastAsia="Arial"/>
          <w:lang w:val="he-IL" w:bidi="he-IL"/>
          <w:b/>
          <w:color w:val="D53F8C"/>
          <w:sz w:val="26"/>
          <w:rtl/>
          <w:szCs w:val="26"/>
          <w:bCs/>
        </w:rPr>
        <w:t>חלק ו׳ – הסבר קצר</w:t>
      </w:r>
    </w:p>
    <w:p>
      <w:pPr>
        <w:bidi/>
        <w:spacing w:after="40"/>
        <w:jc w:val="right"/>
      </w:pPr>
      <w:r>
        <w:rPr>
          <w:rFonts w:ascii="Arial" w:hAnsi="Arial" w:cs="Arial" w:eastAsia="Arial"/>
          <w:lang w:val="he-IL" w:bidi="he-IL"/>
          <w:sz w:val="22"/>
          <w:rtl/>
          <w:szCs w:val="22"/>
        </w:rPr>
        <w:t>1. קראון דבק בעמדתו מתוך גאווה, לא מקשיב לעצות, ומבין את טעותו רק אחרי שאיבד את בנו ואת אשתו - זהו מסלול של גיבור טרגי.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הצו: איסור קבורה על פוליניקס, עונש מוות למפר</w:t>
      </w:r>
    </w:p>
    <w:p>
      <w:pPr>
        <w:bidi/>
        <w:spacing w:after="80"/>
        <w:jc w:val="right"/>
      </w:pPr>
      <w:r>
        <w:rPr>
          <w:rFonts w:ascii="Arial" w:hAnsi="Arial" w:cs="Arial" w:eastAsia="Arial"/>
          <w:lang w:val="he-IL" w:bidi="he-IL"/>
          <w:sz w:val="22"/>
          <w:rtl/>
          <w:szCs w:val="22"/>
        </w:rPr>
        <w:t>• אנטיגונה, הימון ואורידיקה מתאבדים</w:t>
      </w:r>
    </w:p>
    <w:p>
      <w:pPr>
        <w:bidi/>
        <w:spacing w:after="80"/>
        <w:jc w:val="right"/>
      </w:pPr>
      <w:r>
        <w:rPr>
          <w:rFonts w:ascii="Arial" w:hAnsi="Arial" w:cs="Arial" w:eastAsia="Arial"/>
          <w:lang w:val="he-IL" w:bidi="he-IL"/>
          <w:sz w:val="22"/>
          <w:rtl/>
          <w:szCs w:val="22"/>
        </w:rPr>
        <w:t>• הקונפליקט בין חוק האלים לחוק המדינה, או משפחה מול מדינה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בהצגת הרקע ההיסטורי של משפחת אדיפוס לפני תחילת התרגול</w:t>
      </w:r>
    </w:p>
    <w:p>
      <w:pPr>
        <w:bidi/>
        <w:spacing w:after="80"/>
        <w:jc w:val="right"/>
      </w:pPr>
      <w:r>
        <w:rPr>
          <w:rFonts w:ascii="Arial" w:hAnsi="Arial" w:cs="Arial" w:eastAsia="Arial"/>
          <w:lang w:val="he-IL" w:bidi="he-IL"/>
          <w:sz w:val="22"/>
          <w:rtl/>
          <w:szCs w:val="22"/>
        </w:rPr>
        <w:t>• כדאי להדגיש שהאלימות במחזה אינה מוצגת על הבמה אלא מדווחת על ידי שליח, כמקובל בטרגדיה היוונית</w:t>
      </w:r>
    </w:p>
    <w:p>
      <w:pPr>
        <w:bidi/>
        <w:spacing w:after="80"/>
        <w:jc w:val="right"/>
      </w:pPr>
      <w:r>
        <w:rPr>
          <w:rFonts w:ascii="Arial" w:hAnsi="Arial" w:cs="Arial" w:eastAsia="Arial"/>
          <w:lang w:val="he-IL" w:bidi="he-IL"/>
          <w:sz w:val="22"/>
          <w:rtl/>
          <w:szCs w:val="22"/>
        </w:rPr>
        <w:t>• מומלץ לקיים דיון קצר בכיתה על השאלה של מגדר ושלטון לפני המעבר למשימת הכתיבה הפתוחה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"אנטיגונה" מאת סופוקלס</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"אנטיגונה" היא טרגדיה יוונית קלאסית מאת סופוקלס, העוסקת בעימות בין אנטיגונה, שרוצה לקבור את אחיה בניגוד לצו המלך, לבין קראון, מלך תבי שמאמין בנאמנות מוחלטת למדינה. הדף יעזור לכם לחזור על העלילה, הדמויות והמוטיבים המרכזיים.</w:t>
      </w:r>
    </w:p>
    <w:p>
      <w:pPr>
        <w:bidi/>
        <w:pStyle w:val="Heading2"/>
        <w:spacing w:after="80"/>
        <w:jc w:val="right"/>
      </w:pPr>
      <w:r>
        <w:rPr>
          <w:rFonts w:ascii="Arial" w:hAnsi="Arial" w:cs="Arial" w:eastAsia="Arial"/>
          <w:lang w:val="he-IL" w:bidi="he-IL"/>
          <w:b/>
          <w:color w:val="E53E3E"/>
          <w:sz w:val="28"/>
          <w:rtl/>
          <w:szCs w:val="28"/>
          <w:bCs/>
        </w:rPr>
        <w:t>1  חלק א׳ – הבנת העלילה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כתב את המחזה "אנטיגונה"?</w:t>
      </w:r>
    </w:p>
    <w:p>
      <w:pPr>
        <w:bidi/>
        <w:spacing w:after="20"/>
        <w:jc w:val="right"/>
      </w:pPr>
      <w:r>
        <w:rPr>
          <w:rFonts w:ascii="Arial" w:hAnsi="Arial" w:cs="Arial" w:eastAsia="Arial"/>
          <w:lang w:val="he-IL" w:bidi="he-IL"/>
          <w:sz w:val="24"/>
          <w:rtl/>
          <w:szCs w:val="24"/>
        </w:rPr>
        <w:t xml:space="preserve">      ☐ א. סופוקלס</w:t>
      </w:r>
    </w:p>
    <w:p>
      <w:pPr>
        <w:bidi/>
        <w:spacing w:after="20"/>
        <w:jc w:val="right"/>
      </w:pPr>
      <w:r>
        <w:rPr>
          <w:rFonts w:ascii="Arial" w:hAnsi="Arial" w:cs="Arial" w:eastAsia="Arial"/>
          <w:lang w:val="he-IL" w:bidi="he-IL"/>
          <w:sz w:val="24"/>
          <w:rtl/>
          <w:szCs w:val="24"/>
        </w:rPr>
        <w:t xml:space="preserve">      ☐ ב. אוריפידס</w:t>
      </w:r>
    </w:p>
    <w:p>
      <w:pPr>
        <w:bidi/>
        <w:spacing w:after="20"/>
        <w:jc w:val="right"/>
      </w:pPr>
      <w:r>
        <w:rPr>
          <w:rFonts w:ascii="Arial" w:hAnsi="Arial" w:cs="Arial" w:eastAsia="Arial"/>
          <w:lang w:val="he-IL" w:bidi="he-IL"/>
          <w:sz w:val="24"/>
          <w:rtl/>
          <w:szCs w:val="24"/>
        </w:rPr>
        <w:t xml:space="preserve">      ☐ ג. אייסכילוס</w:t>
      </w:r>
    </w:p>
    <w:p>
      <w:pPr>
        <w:bidi/>
        <w:spacing w:after="20"/>
        <w:jc w:val="right"/>
      </w:pPr>
      <w:r>
        <w:rPr>
          <w:rFonts w:ascii="Arial" w:hAnsi="Arial" w:cs="Arial" w:eastAsia="Arial"/>
          <w:lang w:val="he-IL" w:bidi="he-IL"/>
          <w:sz w:val="24"/>
          <w:rtl/>
          <w:szCs w:val="24"/>
        </w:rPr>
        <w:t xml:space="preserve">      ☐ ד. הומרוס</w:t>
      </w:r>
    </w:p>
    <w:p>
      <w:pPr>
        <w:bidi/>
        <w:spacing w:after="20"/>
        <w:jc w:val="right"/>
      </w:pPr>
      <w:r>
        <w:rPr>
          <w:rFonts w:ascii="Arial" w:hAnsi="Arial" w:cs="Arial" w:eastAsia="Arial"/>
          <w:lang w:val="he-IL" w:bidi="he-IL"/>
          <w:b/>
          <w:sz w:val="24"/>
          <w:rtl/>
          <w:szCs w:val="24"/>
          <w:bCs/>
        </w:rPr>
        <w:t>2. מי ציווה לא לקבור את גופת פוליניקס?</w:t>
      </w:r>
    </w:p>
    <w:p>
      <w:pPr>
        <w:bidi/>
        <w:spacing w:after="20"/>
        <w:jc w:val="right"/>
      </w:pPr>
      <w:r>
        <w:rPr>
          <w:rFonts w:ascii="Arial" w:hAnsi="Arial" w:cs="Arial" w:eastAsia="Arial"/>
          <w:lang w:val="he-IL" w:bidi="he-IL"/>
          <w:sz w:val="24"/>
          <w:rtl/>
          <w:szCs w:val="24"/>
        </w:rPr>
        <w:t xml:space="preserve">      ☐ א. הימון</w:t>
      </w:r>
    </w:p>
    <w:p>
      <w:pPr>
        <w:bidi/>
        <w:spacing w:after="20"/>
        <w:jc w:val="right"/>
      </w:pPr>
      <w:r>
        <w:rPr>
          <w:rFonts w:ascii="Arial" w:hAnsi="Arial" w:cs="Arial" w:eastAsia="Arial"/>
          <w:lang w:val="he-IL" w:bidi="he-IL"/>
          <w:sz w:val="24"/>
          <w:rtl/>
          <w:szCs w:val="24"/>
        </w:rPr>
        <w:t xml:space="preserve">      ☐ ב. קראון</w:t>
      </w:r>
    </w:p>
    <w:p>
      <w:pPr>
        <w:bidi/>
        <w:spacing w:after="20"/>
        <w:jc w:val="right"/>
      </w:pPr>
      <w:r>
        <w:rPr>
          <w:rFonts w:ascii="Arial" w:hAnsi="Arial" w:cs="Arial" w:eastAsia="Arial"/>
          <w:lang w:val="he-IL" w:bidi="he-IL"/>
          <w:sz w:val="24"/>
          <w:rtl/>
          <w:szCs w:val="24"/>
        </w:rPr>
        <w:t xml:space="preserve">      ☐ ג. טירסיאס</w:t>
      </w:r>
    </w:p>
    <w:p>
      <w:pPr>
        <w:bidi/>
        <w:spacing w:after="20"/>
        <w:jc w:val="right"/>
      </w:pPr>
      <w:r>
        <w:rPr>
          <w:rFonts w:ascii="Arial" w:hAnsi="Arial" w:cs="Arial" w:eastAsia="Arial"/>
          <w:lang w:val="he-IL" w:bidi="he-IL"/>
          <w:sz w:val="24"/>
          <w:rtl/>
          <w:szCs w:val="24"/>
        </w:rPr>
        <w:t xml:space="preserve">      ☐ ד. השומר</w:t>
      </w:r>
    </w:p>
    <w:p>
      <w:pPr>
        <w:bidi/>
        <w:spacing w:after="20"/>
        <w:jc w:val="right"/>
      </w:pPr>
      <w:r>
        <w:rPr>
          <w:rFonts w:ascii="Arial" w:hAnsi="Arial" w:cs="Arial" w:eastAsia="Arial"/>
          <w:lang w:val="he-IL" w:bidi="he-IL"/>
          <w:b/>
          <w:sz w:val="24"/>
          <w:rtl/>
          <w:szCs w:val="24"/>
          <w:bCs/>
        </w:rPr>
        <w:t>3. מי מחליטה לקבור את פוליניקס בניגוד לצו?</w:t>
      </w:r>
    </w:p>
    <w:p>
      <w:pPr>
        <w:bidi/>
        <w:spacing w:after="20"/>
        <w:jc w:val="right"/>
      </w:pPr>
      <w:r>
        <w:rPr>
          <w:rFonts w:ascii="Arial" w:hAnsi="Arial" w:cs="Arial" w:eastAsia="Arial"/>
          <w:lang w:val="he-IL" w:bidi="he-IL"/>
          <w:sz w:val="24"/>
          <w:rtl/>
          <w:szCs w:val="24"/>
        </w:rPr>
        <w:t xml:space="preserve">      ☐ א. איסמנה</w:t>
      </w:r>
    </w:p>
    <w:p>
      <w:pPr>
        <w:bidi/>
        <w:spacing w:after="20"/>
        <w:jc w:val="right"/>
      </w:pPr>
      <w:r>
        <w:rPr>
          <w:rFonts w:ascii="Arial" w:hAnsi="Arial" w:cs="Arial" w:eastAsia="Arial"/>
          <w:lang w:val="he-IL" w:bidi="he-IL"/>
          <w:sz w:val="24"/>
          <w:rtl/>
          <w:szCs w:val="24"/>
        </w:rPr>
        <w:t xml:space="preserve">      ☐ ב. אורידיקה</w:t>
      </w:r>
    </w:p>
    <w:p>
      <w:pPr>
        <w:bidi/>
        <w:spacing w:after="20"/>
        <w:jc w:val="right"/>
      </w:pPr>
      <w:r>
        <w:rPr>
          <w:rFonts w:ascii="Arial" w:hAnsi="Arial" w:cs="Arial" w:eastAsia="Arial"/>
          <w:lang w:val="he-IL" w:bidi="he-IL"/>
          <w:sz w:val="24"/>
          <w:rtl/>
          <w:szCs w:val="24"/>
        </w:rPr>
        <w:t xml:space="preserve">      ☐ ג. אנטיגונה</w:t>
      </w:r>
    </w:p>
    <w:p>
      <w:pPr>
        <w:bidi/>
        <w:spacing w:after="20"/>
        <w:jc w:val="right"/>
      </w:pPr>
      <w:r>
        <w:rPr>
          <w:rFonts w:ascii="Arial" w:hAnsi="Arial" w:cs="Arial" w:eastAsia="Arial"/>
          <w:lang w:val="he-IL" w:bidi="he-IL"/>
          <w:sz w:val="24"/>
          <w:rtl/>
          <w:szCs w:val="24"/>
        </w:rPr>
        <w:t xml:space="preserve">      ☐ ד. המקהלה</w:t>
      </w:r>
    </w:p>
    <w:p>
      <w:pPr>
        <w:bidi/>
        <w:spacing w:after="20"/>
        <w:jc w:val="right"/>
      </w:pPr>
      <w:r>
        <w:rPr>
          <w:rFonts w:ascii="Arial" w:hAnsi="Arial" w:cs="Arial" w:eastAsia="Arial"/>
          <w:lang w:val="he-IL" w:bidi="he-IL"/>
          <w:b/>
          <w:sz w:val="24"/>
          <w:rtl/>
          <w:szCs w:val="24"/>
          <w:bCs/>
        </w:rPr>
        <w:t>4. מי מנסה לשכנע את קראון בשקט ובכבוד לשחרר את אנטיגונה?</w:t>
      </w:r>
    </w:p>
    <w:p>
      <w:pPr>
        <w:bidi/>
        <w:spacing w:after="20"/>
        <w:jc w:val="right"/>
      </w:pPr>
      <w:r>
        <w:rPr>
          <w:rFonts w:ascii="Arial" w:hAnsi="Arial" w:cs="Arial" w:eastAsia="Arial"/>
          <w:lang w:val="he-IL" w:bidi="he-IL"/>
          <w:sz w:val="24"/>
          <w:rtl/>
          <w:szCs w:val="24"/>
        </w:rPr>
        <w:t xml:space="preserve">      ☐ א. השומר</w:t>
      </w:r>
    </w:p>
    <w:p>
      <w:pPr>
        <w:bidi/>
        <w:spacing w:after="20"/>
        <w:jc w:val="right"/>
      </w:pPr>
      <w:r>
        <w:rPr>
          <w:rFonts w:ascii="Arial" w:hAnsi="Arial" w:cs="Arial" w:eastAsia="Arial"/>
          <w:lang w:val="he-IL" w:bidi="he-IL"/>
          <w:sz w:val="24"/>
          <w:rtl/>
          <w:szCs w:val="24"/>
        </w:rPr>
        <w:t xml:space="preserve">      ☐ ב. טירסיאס</w:t>
      </w:r>
    </w:p>
    <w:p>
      <w:pPr>
        <w:bidi/>
        <w:spacing w:after="20"/>
        <w:jc w:val="right"/>
      </w:pPr>
      <w:r>
        <w:rPr>
          <w:rFonts w:ascii="Arial" w:hAnsi="Arial" w:cs="Arial" w:eastAsia="Arial"/>
          <w:lang w:val="he-IL" w:bidi="he-IL"/>
          <w:sz w:val="24"/>
          <w:rtl/>
          <w:szCs w:val="24"/>
        </w:rPr>
        <w:t xml:space="preserve">      ☐ ג. המקהלה</w:t>
      </w:r>
    </w:p>
    <w:p>
      <w:pPr>
        <w:bidi/>
        <w:spacing w:after="20"/>
        <w:jc w:val="right"/>
      </w:pPr>
      <w:r>
        <w:rPr>
          <w:rFonts w:ascii="Arial" w:hAnsi="Arial" w:cs="Arial" w:eastAsia="Arial"/>
          <w:lang w:val="he-IL" w:bidi="he-IL"/>
          <w:sz w:val="24"/>
          <w:rtl/>
          <w:szCs w:val="24"/>
        </w:rPr>
        <w:t xml:space="preserve">      ☐ ד. הימון</w:t>
      </w:r>
    </w:p>
    <w:p>
      <w:pPr>
        <w:bidi/>
        <w:spacing w:after="20"/>
        <w:jc w:val="right"/>
      </w:pPr>
      <w:r>
        <w:rPr>
          <w:rFonts w:ascii="Arial" w:hAnsi="Arial" w:cs="Arial" w:eastAsia="Arial"/>
          <w:lang w:val="he-IL" w:bidi="he-IL"/>
          <w:b/>
          <w:sz w:val="24"/>
          <w:rtl/>
          <w:szCs w:val="24"/>
          <w:bCs/>
        </w:rPr>
        <w:t>5. מה מנבא טירסיאס לקראון?</w:t>
      </w:r>
    </w:p>
    <w:p>
      <w:pPr>
        <w:bidi/>
        <w:spacing w:after="20"/>
        <w:jc w:val="right"/>
      </w:pPr>
      <w:r>
        <w:rPr>
          <w:rFonts w:ascii="Arial" w:hAnsi="Arial" w:cs="Arial" w:eastAsia="Arial"/>
          <w:lang w:val="he-IL" w:bidi="he-IL"/>
          <w:sz w:val="24"/>
          <w:rtl/>
          <w:szCs w:val="24"/>
        </w:rPr>
        <w:t xml:space="preserve">      ☐ א. שהעיר תנצח במלחמה</w:t>
      </w:r>
    </w:p>
    <w:p>
      <w:pPr>
        <w:bidi/>
        <w:spacing w:after="20"/>
        <w:jc w:val="right"/>
      </w:pPr>
      <w:r>
        <w:rPr>
          <w:rFonts w:ascii="Arial" w:hAnsi="Arial" w:cs="Arial" w:eastAsia="Arial"/>
          <w:lang w:val="he-IL" w:bidi="he-IL"/>
          <w:sz w:val="24"/>
          <w:rtl/>
          <w:szCs w:val="24"/>
        </w:rPr>
        <w:t xml:space="preserve">      ☐ ב. שהאלים זועמים וקראון ישלם במות בן ביתו</w:t>
      </w:r>
    </w:p>
    <w:p>
      <w:pPr>
        <w:bidi/>
        <w:spacing w:after="20"/>
        <w:jc w:val="right"/>
      </w:pPr>
      <w:r>
        <w:rPr>
          <w:rFonts w:ascii="Arial" w:hAnsi="Arial" w:cs="Arial" w:eastAsia="Arial"/>
          <w:lang w:val="he-IL" w:bidi="he-IL"/>
          <w:sz w:val="24"/>
          <w:rtl/>
          <w:szCs w:val="24"/>
        </w:rPr>
        <w:t xml:space="preserve">      ☐ ג. שהימון יתחתן עם אנטיגונה</w:t>
      </w:r>
    </w:p>
    <w:p>
      <w:pPr>
        <w:bidi/>
        <w:spacing w:after="20"/>
        <w:jc w:val="right"/>
      </w:pPr>
      <w:r>
        <w:rPr>
          <w:rFonts w:ascii="Arial" w:hAnsi="Arial" w:cs="Arial" w:eastAsia="Arial"/>
          <w:lang w:val="he-IL" w:bidi="he-IL"/>
          <w:sz w:val="24"/>
          <w:rtl/>
          <w:szCs w:val="24"/>
        </w:rPr>
        <w:t xml:space="preserve">      ☐ ד. שהשומר ישקר לו</w:t>
      </w:r>
    </w:p>
    <w:p>
      <w:pPr>
        <w:bidi/>
        <w:spacing w:after="20"/>
        <w:jc w:val="right"/>
      </w:pPr>
      <w:r>
        <w:rPr>
          <w:rFonts w:ascii="Arial" w:hAnsi="Arial" w:cs="Arial" w:eastAsia="Arial"/>
          <w:lang w:val="he-IL" w:bidi="he-IL"/>
          <w:b/>
          <w:sz w:val="24"/>
          <w:rtl/>
          <w:szCs w:val="24"/>
          <w:bCs/>
        </w:rPr>
        <w:t>6. כמה זמן נמשכת עלילת המחזה, לפי כלל שלוש האחדויות?</w:t>
      </w:r>
    </w:p>
    <w:p>
      <w:pPr>
        <w:bidi/>
        <w:spacing w:after="20"/>
        <w:jc w:val="right"/>
      </w:pPr>
      <w:r>
        <w:rPr>
          <w:rFonts w:ascii="Arial" w:hAnsi="Arial" w:cs="Arial" w:eastAsia="Arial"/>
          <w:lang w:val="he-IL" w:bidi="he-IL"/>
          <w:sz w:val="24"/>
          <w:rtl/>
          <w:szCs w:val="24"/>
        </w:rPr>
        <w:t xml:space="preserve">      ☐ א. שבוע</w:t>
      </w:r>
    </w:p>
    <w:p>
      <w:pPr>
        <w:bidi/>
        <w:spacing w:after="20"/>
        <w:jc w:val="right"/>
      </w:pPr>
      <w:r>
        <w:rPr>
          <w:rFonts w:ascii="Arial" w:hAnsi="Arial" w:cs="Arial" w:eastAsia="Arial"/>
          <w:lang w:val="he-IL" w:bidi="he-IL"/>
          <w:sz w:val="24"/>
          <w:rtl/>
          <w:szCs w:val="24"/>
        </w:rPr>
        <w:t xml:space="preserve">      ☐ ב. חודש</w:t>
      </w:r>
    </w:p>
    <w:p>
      <w:pPr>
        <w:bidi/>
        <w:spacing w:after="20"/>
        <w:jc w:val="right"/>
      </w:pPr>
      <w:r>
        <w:rPr>
          <w:rFonts w:ascii="Arial" w:hAnsi="Arial" w:cs="Arial" w:eastAsia="Arial"/>
          <w:lang w:val="he-IL" w:bidi="he-IL"/>
          <w:sz w:val="24"/>
          <w:rtl/>
          <w:szCs w:val="24"/>
        </w:rPr>
        <w:t xml:space="preserve">      ☐ ג. יום אחד</w:t>
      </w:r>
    </w:p>
    <w:p>
      <w:pPr>
        <w:bidi/>
        <w:spacing w:after="20"/>
        <w:jc w:val="right"/>
      </w:pPr>
      <w:r>
        <w:rPr>
          <w:rFonts w:ascii="Arial" w:hAnsi="Arial" w:cs="Arial" w:eastAsia="Arial"/>
          <w:lang w:val="he-IL" w:bidi="he-IL"/>
          <w:sz w:val="24"/>
          <w:rtl/>
          <w:szCs w:val="24"/>
        </w:rPr>
        <w:t xml:space="preserve">      ☐ ד. שנה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איסמנה מסכימה מיד לעזור לאנטיגונה לקבור את פוליניקס.</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קראון גוזר על אנטיגונה להיכלא חיה במערה ולא להרוג אותה בפומבי.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השליח מספר שהימון התאבד ליד גופת אנטיגונה.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אורידיקה שמחה לשמוע שבנה הימון מת.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עלילת המחזה מתרחשת במספר מקומות שונים לאורך כמה ימים.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התאימו דמות לתיאור שלה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אנטיגונה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בנו של קראון שמתאבד לצד גופת אנטיגונה</w:t>
            </w:r>
          </w:p>
        </w:tc>
      </w:tr>
      <w:tr>
        <w:tc>
          <w:tcPr>
            <w:tcW w:type="dxa" w:w="3969"/>
          </w:tcPr>
          <w:p>
            <w:pPr>
              <w:bidi/>
              <w:jc w:val="right"/>
            </w:pPr>
            <w:r>
              <w:rPr>
                <w:rFonts w:ascii="Arial" w:hAnsi="Arial" w:cs="Arial" w:eastAsia="Arial"/>
                <w:lang w:val="he-IL" w:bidi="he-IL"/>
                <w:sz w:val="24"/>
                <w:rtl/>
                <w:szCs w:val="24"/>
              </w:rPr>
              <w:t>2. קראון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בתו של אדיפוס שמחליטה לקבור את אחיה גם במחיר חייה</w:t>
            </w:r>
          </w:p>
        </w:tc>
      </w:tr>
      <w:tr>
        <w:tc>
          <w:tcPr>
            <w:tcW w:type="dxa" w:w="3969"/>
          </w:tcPr>
          <w:p>
            <w:pPr>
              <w:bidi/>
              <w:jc w:val="right"/>
            </w:pPr>
            <w:r>
              <w:rPr>
                <w:rFonts w:ascii="Arial" w:hAnsi="Arial" w:cs="Arial" w:eastAsia="Arial"/>
                <w:lang w:val="he-IL" w:bidi="he-IL"/>
                <w:sz w:val="24"/>
                <w:rtl/>
                <w:szCs w:val="24"/>
              </w:rPr>
              <w:t>3. איסמנה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הנביא העיוור שמזהיר את קראון מזעם האלים</w:t>
            </w:r>
          </w:p>
        </w:tc>
      </w:tr>
      <w:tr>
        <w:tc>
          <w:tcPr>
            <w:tcW w:type="dxa" w:w="3969"/>
          </w:tcPr>
          <w:p>
            <w:pPr>
              <w:bidi/>
              <w:jc w:val="right"/>
            </w:pPr>
            <w:r>
              <w:rPr>
                <w:rFonts w:ascii="Arial" w:hAnsi="Arial" w:cs="Arial" w:eastAsia="Arial"/>
                <w:lang w:val="he-IL" w:bidi="he-IL"/>
                <w:sz w:val="24"/>
                <w:rtl/>
                <w:szCs w:val="24"/>
              </w:rPr>
              <w:t>4. הימון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מלך תבי החדש שמעדיף את חוק המדינה על פני המשפחה</w:t>
            </w:r>
          </w:p>
        </w:tc>
      </w:tr>
      <w:tr>
        <w:tc>
          <w:tcPr>
            <w:tcW w:type="dxa" w:w="3969"/>
          </w:tcPr>
          <w:p>
            <w:pPr>
              <w:bidi/>
              <w:jc w:val="right"/>
            </w:pPr>
            <w:r>
              <w:rPr>
                <w:rFonts w:ascii="Arial" w:hAnsi="Arial" w:cs="Arial" w:eastAsia="Arial"/>
                <w:lang w:val="he-IL" w:bidi="he-IL"/>
                <w:sz w:val="24"/>
                <w:rtl/>
                <w:szCs w:val="24"/>
              </w:rPr>
              <w:t>5. טירסיאס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אחותה של אנטיגונה שמפחדת לעבור על הצו</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סדרו את שלבי העלילה לפי הסדר הנכון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אפיזודה 5 - טירסיאס מזהיר את קראון והוא משנה את דעתו</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אקסודוס - השליח מספר על מות אנטיגונה, הימון ואורידיקה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פרולוג - אנטיגונה מספרת לאיסמנה על הצו ומחליטה לקבור את אחיה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אפיזודה 2 - אנטיגונה נתפסת ומודה בגאווה שעברה על הצו</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אנטיגונה טוענת שחוקי ה__________ גוברים על צו המלך.</w:t>
      </w:r>
    </w:p>
    <w:p>
      <w:pPr>
        <w:bidi/>
        <w:spacing w:after="80"/>
        <w:jc w:val="right"/>
      </w:pPr>
      <w:r>
        <w:rPr>
          <w:rFonts w:ascii="Arial" w:hAnsi="Arial" w:cs="Arial" w:eastAsia="Arial"/>
          <w:lang w:val="he-IL" w:bidi="he-IL"/>
          <w:sz w:val="24"/>
          <w:rtl/>
          <w:szCs w:val="24"/>
        </w:rPr>
        <w:t>2. קראון הוא דודה של אנטיגונה ומלך __________ החדש.</w:t>
      </w:r>
    </w:p>
    <w:p>
      <w:pPr>
        <w:bidi/>
        <w:spacing w:after="80"/>
        <w:jc w:val="right"/>
      </w:pPr>
      <w:r>
        <w:rPr>
          <w:rFonts w:ascii="Arial" w:hAnsi="Arial" w:cs="Arial" w:eastAsia="Arial"/>
          <w:lang w:val="he-IL" w:bidi="he-IL"/>
          <w:sz w:val="24"/>
          <w:rtl/>
          <w:szCs w:val="24"/>
        </w:rPr>
        <w:t>3. הדמות שמנבאת לקראון אסון היא הנביא העיוור __________.</w:t>
      </w:r>
    </w:p>
    <w:p>
      <w:pPr>
        <w:bidi/>
        <w:spacing w:after="80"/>
        <w:jc w:val="right"/>
      </w:pPr>
      <w:r>
        <w:rPr>
          <w:rFonts w:ascii="Arial" w:hAnsi="Arial" w:cs="Arial" w:eastAsia="Arial"/>
          <w:lang w:val="he-IL" w:bidi="he-IL"/>
          <w:sz w:val="24"/>
          <w:rtl/>
          <w:szCs w:val="24"/>
        </w:rPr>
        <w:t>4. אשתו של קראון, שמתאבדת בסוף המחזה, נקראת 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הסבר קצר</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בקצרה מדוע אפשר לראות גם בקראון גיבור טרגי, ולא רק באנטיגונה.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הצו שגוזר קראון בתחילת המחזה?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מי מבין הדמויות מתאבדים באקסודוס?</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מהו הנושא המרכזי שבו עוסק המחזה?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"אנטיגונה" מאת סופוקלס</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